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6" w:rsidRPr="00D80F6D" w:rsidRDefault="00AF7B36" w:rsidP="00AF7B3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0F6D">
        <w:rPr>
          <w:rFonts w:ascii="Times New Roman" w:hAnsi="Times New Roman" w:cs="Times New Roman"/>
          <w:b/>
          <w:bCs/>
          <w:i/>
          <w:sz w:val="24"/>
          <w:szCs w:val="24"/>
        </w:rPr>
        <w:t>«Роль игры в исправлении речевых нарушений»</w:t>
      </w:r>
    </w:p>
    <w:p w:rsidR="00AF7B36" w:rsidRPr="00D80F6D" w:rsidRDefault="00AF7B36" w:rsidP="00AF7B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>В трудах отечественных и зарубежных ученых отмечается, что игра, направленная на всестороннее развитие ребенка, - одна из основных сторон дошкольного воспитания. Особое значение игра приобретает в коррекционно-педагогическом процессе воспитания и обучения детей дошкольного возраста с речевыми нарушениями, поскольку наряду с предметной деятельностью она используется в качестве основы формирования правильной речи детей и для их полноценного развития. В игре дошкольники отображают свои представления и знания об окружающем мире.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D80F6D">
        <w:rPr>
          <w:rFonts w:ascii="Times New Roman" w:hAnsi="Times New Roman" w:cs="Times New Roman"/>
          <w:bCs/>
          <w:sz w:val="24"/>
          <w:szCs w:val="24"/>
        </w:rPr>
        <w:t>– одна из форм обучающего воздействия взрослого на ребенка, имеющая две цели: одна из них обучающая, которую преследует взрослый, а другая – игровая, ради которой действует ребенок. Важно, чтобы эти две цели дополняли друг друга и обеспечивали усвоение программного материала. Необходимо стремиться к тому, чтобы ребенок, не усвоив программного материала, не смог достичь игровой цели.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/>
          <w:bCs/>
          <w:sz w:val="24"/>
          <w:szCs w:val="24"/>
        </w:rPr>
        <w:t>Дидактическая игра</w:t>
      </w:r>
      <w:r w:rsidRPr="00D80F6D">
        <w:rPr>
          <w:rFonts w:ascii="Times New Roman" w:hAnsi="Times New Roman" w:cs="Times New Roman"/>
          <w:bCs/>
          <w:sz w:val="24"/>
          <w:szCs w:val="24"/>
        </w:rPr>
        <w:t xml:space="preserve"> – средство обучения, поэтому она может использоваться при усвоении любого программного материала и проводиться на занятиях (индивидуальных и подгрупповых) как учителем-логопедом, так и воспитателем группы. Таким образом, особая роль дидактической игры в обучающем процессе в группах для детей, имеющих нарушения речи, определяется тем, что игра должна сделать сам процесс обучения эмоциональным, действенным, позволить ребенку получить собственный опыт. При отборе дидактических </w:t>
      </w: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>игр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 прежде всего преследуются коррекционные цели и учитываются особенности речевого развития дошкольников.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>Несомненно, успешному проведению дидактических игр и упражнений способствует умелое педагогическое руководство ими. Важное условие в этом деле – эмоциональная сторона игры. Взрослый своим поведением, эмоциональным настроением должен вызывать у ребенка положительное отношение к игре. Здесь не обойтись без доброжелательности, благодаря которой и появляется сотрудничество.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 xml:space="preserve">Важное условие результативного использования дидактических игр и упражнений в обучении – соблюдение последовательности в подборе дидактических игр и упражнений. </w:t>
      </w:r>
      <w:r w:rsidRPr="00D80F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Прежде </w:t>
      </w:r>
      <w:proofErr w:type="gramStart"/>
      <w:r w:rsidRPr="00D80F6D">
        <w:rPr>
          <w:rFonts w:ascii="Times New Roman" w:hAnsi="Times New Roman" w:cs="Times New Roman"/>
          <w:bCs/>
          <w:sz w:val="24"/>
          <w:szCs w:val="24"/>
          <w:u w:val="single"/>
        </w:rPr>
        <w:t>всего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должны учитываться следующие дидактические принципы:</w:t>
      </w:r>
      <w:r w:rsidRPr="00D80F6D">
        <w:rPr>
          <w:rFonts w:ascii="Times New Roman" w:hAnsi="Times New Roman" w:cs="Times New Roman"/>
          <w:bCs/>
          <w:sz w:val="24"/>
          <w:szCs w:val="24"/>
        </w:rPr>
        <w:t xml:space="preserve"> доступность, повторяемость, постепенность повторения заданий.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 xml:space="preserve">Большое значение в коррекционной работе имеет проведение дидактических игр и упражнений, способствующих развитию слухового восприятия, которое помогает ребенку ориентироваться в окружающем пространстве, создает возможность действовать по словесному сигналу. Игры и упражнения по развитию слухового восприятия создают необходимые предпосылки к формированию речи. Отличительная особенность сюжетно-ролевой игры – создание воображаемой ситуации и возникновение действий в «смысловом поле». 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>Играя, ребенок учится сознавать свои собственные действия, осознавать, что каждая вещь имеет значение. В сюжетно-ролевой игре между детьми возникают ролевые и реальные отношения, стимулирующие детей к общению. Воспроизведение в игре отдельных сторон окружающей действительности требует активного применения вербальных сре</w:t>
      </w: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я обозначения предметов, действий и отношений, что создает благоприятные условия для речевого развития ребенка. Задача окружающих ребенка взрослых заключается в организации </w:t>
      </w:r>
      <w:r w:rsidRPr="00D80F6D">
        <w:rPr>
          <w:rFonts w:ascii="Times New Roman" w:hAnsi="Times New Roman" w:cs="Times New Roman"/>
          <w:bCs/>
          <w:sz w:val="24"/>
          <w:szCs w:val="24"/>
        </w:rPr>
        <w:lastRenderedPageBreak/>
        <w:t>руководства игрой, обеспечивающего максимальную актуализацию имеющихся у него возможностей. Полнота развития игры, и ее воспитательная ценность повышаются при условии планирования воздействий педагога.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 xml:space="preserve">Из-за неправильного физического воспитания, снижения двигательной активности развиваются расстройства ЦНС и внутренних органов, понижается эмоциональный и интеллектуальный тонусы. Движение способствует познанию окружающего мира, всестороннему общему развитию детей, их оздоровлению, развитию интеллекта, речи. «Дайте ребенку немного подвигаться, и он одарит вас десятью минутами внимания, и если вы сумеете ими воспользоваться, они дадут в результате больше целой недели занятий», - советовал великий педагог К. Д. Ушинский, поэтому рекомендуется на занятиях с целью снятия интеллектуального и мышечного напряжения проводить физкультминутки. Не случайно первый этап развития мышления ребенка так и называется: наглядно-действенный, на </w:t>
      </w: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>действенном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</w:rPr>
        <w:t>, двигательном строится образное, чтобы затем дать возникнуть логическому.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Педагоги, участвующие в эксперименте по стимулированию речевого развития подвижными играми, пришли к выводу, </w:t>
      </w:r>
      <w:r w:rsidRPr="00D80F6D">
        <w:rPr>
          <w:rFonts w:ascii="Times New Roman" w:hAnsi="Times New Roman" w:cs="Times New Roman"/>
          <w:bCs/>
          <w:sz w:val="24"/>
          <w:szCs w:val="24"/>
          <w:u w:val="single"/>
        </w:rPr>
        <w:t>что последние развивают следующие качества:</w:t>
      </w:r>
      <w:r w:rsidR="00D80F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сообразительность, концентрацию внимания;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координацию движений и зрительного восприятия;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координацию в системе «рука – глаз», являющуюся основой любых ручных умений и письменной речи;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координацию зрительного и слухового анализаторов с движениями головы, туловища, конечностей;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ориентировку в пространстве и пространственное воображение;</w:t>
      </w:r>
      <w:proofErr w:type="gramEnd"/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представление об окружающем мире и собственном теле, его возможностях;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выразительность речи;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пантомимические способности;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6D" w:rsidRPr="00D80F6D">
        <w:rPr>
          <w:rFonts w:ascii="Times New Roman" w:hAnsi="Times New Roman" w:cs="Times New Roman"/>
          <w:bCs/>
          <w:sz w:val="24"/>
          <w:szCs w:val="24"/>
        </w:rPr>
        <w:t>навыки общения, связной речи;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F6D">
        <w:rPr>
          <w:rFonts w:ascii="Times New Roman" w:hAnsi="Times New Roman" w:cs="Times New Roman"/>
          <w:bCs/>
          <w:sz w:val="24"/>
          <w:szCs w:val="24"/>
        </w:rPr>
        <w:t>культуру речевого общения.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F6D">
        <w:rPr>
          <w:rFonts w:ascii="Times New Roman" w:hAnsi="Times New Roman" w:cs="Times New Roman"/>
          <w:bCs/>
          <w:sz w:val="24"/>
          <w:szCs w:val="24"/>
        </w:rPr>
        <w:t>Подвижные игры помогают детям легко заучивать множество стихотворных текстов, что, несомненно, способствует развитию памяти.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>Существуют такие, в которых необходимо сохранить выражение лица и напряжение мышц тела в таком положении, в каком они были застигнуты определенным сигналом.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 Это игры</w:t>
      </w:r>
      <w:proofErr w:type="gramStart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 «Замри!», «Море волнуется…», «Стоп!». В этих играх тренируется не только крупная, но и мимическая мускулатура, важная для становления четкой речи, дикции.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</w:rPr>
        <w:t>Подвижные игры развивают произвольность внимания. Игры-соревнования воспитывают такие качества, как стремление к победе, лидерство, что очень важно, особенно для мальчиков. Игры командами приучают детей сотрудничать, согласовывать действия, проявлять доброжелательность, совестливость, взаимопомощь по отношению к сверстникам.</w:t>
      </w:r>
    </w:p>
    <w:p w:rsidR="00AF7B36" w:rsidRPr="00D80F6D" w:rsidRDefault="00AF7B36" w:rsidP="00AF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Всем хочется поделиться впечатлениями: </w:t>
      </w:r>
      <w:r w:rsidRPr="00D80F6D">
        <w:rPr>
          <w:rFonts w:ascii="Times New Roman" w:hAnsi="Times New Roman" w:cs="Times New Roman"/>
          <w:bCs/>
          <w:sz w:val="24"/>
          <w:szCs w:val="24"/>
        </w:rPr>
        <w:t>рассказать, изобразить, показать, повторить движение. Дети уже без руководства педагога самостоятельно пытаются повторить понравившуюся игру, и старшие обучают младших знакомым играм.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F6D">
        <w:rPr>
          <w:rFonts w:ascii="Times New Roman" w:hAnsi="Times New Roman" w:cs="Times New Roman"/>
          <w:bCs/>
          <w:sz w:val="24"/>
          <w:szCs w:val="24"/>
        </w:rPr>
        <w:t xml:space="preserve">Большое влияние на исправление речи детей оказывают игры с содержанием </w:t>
      </w:r>
      <w:proofErr w:type="spellStart"/>
      <w:r w:rsidRPr="00D80F6D">
        <w:rPr>
          <w:rFonts w:ascii="Times New Roman" w:hAnsi="Times New Roman" w:cs="Times New Roman"/>
          <w:bCs/>
          <w:sz w:val="24"/>
          <w:szCs w:val="24"/>
        </w:rPr>
        <w:t>инсценирования</w:t>
      </w:r>
      <w:proofErr w:type="spellEnd"/>
      <w:r w:rsidRPr="00D80F6D">
        <w:rPr>
          <w:rFonts w:ascii="Times New Roman" w:hAnsi="Times New Roman" w:cs="Times New Roman"/>
          <w:bCs/>
          <w:sz w:val="24"/>
          <w:szCs w:val="24"/>
        </w:rPr>
        <w:t xml:space="preserve"> какого-либо сюжета – игры-драматизации. Подобные игры формируют также произвольное запоминание текстов и движений. Хороводные игры и игры с пением способствуют развитию выразительности речи и согласованности слов с движениями</w:t>
      </w:r>
      <w:r w:rsidR="00D80F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0F6D">
        <w:rPr>
          <w:rFonts w:ascii="Times New Roman" w:hAnsi="Times New Roman" w:cs="Times New Roman"/>
          <w:bCs/>
          <w:sz w:val="24"/>
          <w:szCs w:val="24"/>
        </w:rPr>
        <w:t>Дошкольников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 и совершенствованию разговорной, обогащению словаря, совершенствованию звукопроизношения.</w:t>
      </w:r>
    </w:p>
    <w:p w:rsidR="005E5F54" w:rsidRPr="00D80F6D" w:rsidRDefault="005E5F54" w:rsidP="00AF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5F54" w:rsidRPr="00D80F6D" w:rsidSect="00A50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27"/>
    <w:multiLevelType w:val="hybridMultilevel"/>
    <w:tmpl w:val="7DE07FF2"/>
    <w:lvl w:ilvl="0" w:tplc="01CC4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C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E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25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E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A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B36"/>
    <w:rsid w:val="005E5F54"/>
    <w:rsid w:val="00985D94"/>
    <w:rsid w:val="00A50414"/>
    <w:rsid w:val="00AF7B36"/>
    <w:rsid w:val="00D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2024-03-11T14:48:00Z</dcterms:created>
  <dcterms:modified xsi:type="dcterms:W3CDTF">2024-05-22T08:30:00Z</dcterms:modified>
</cp:coreProperties>
</file>